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4478" w:after="0" w:line="41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35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64.25pt;height:744.25pt;z-index:-999;margin-left:24pt;margin-top:24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8" w:space="0" w:color="79BB31" w:val="double"/>
                      <w:left w:sz="18" w:space="0" w:color="79BB31" w:val="double"/>
                      <w:bottom w:sz="19" w:space="0" w:color="79BB31" w:val="double"/>
                      <w:right w:sz="18" w:space="0" w:color="79BB31" w:val="double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35"/>
          <w:vertAlign w:val="baseline"/>
          <w:lang w:val="en-US"/>
        </w:rPr>
        <w:t xml:space="preserve">ARIZONA PUBLIC SAFETY PERSONNEL</w:t>
        <w:br/>
      </w: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35"/>
          <w:vertAlign w:val="baseline"/>
          <w:lang w:val="en-US"/>
        </w:rPr>
        <w:t xml:space="preserve">RETIREMENT SYSTEM</w:t>
      </w:r>
    </w:p>
    <w:p>
      <w:pPr>
        <w:spacing w:before="368" w:after="0" w:line="31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27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7"/>
          <w:vertAlign w:val="baseline"/>
          <w:lang w:val="en-US"/>
        </w:rPr>
        <w:t xml:space="preserve">CONSOLIDATED REPORT</w:t>
      </w:r>
    </w:p>
    <w:p>
      <w:pPr>
        <w:spacing w:before="397" w:after="0" w:line="249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2"/>
          <w:vertAlign w:val="baseline"/>
          <w:lang w:val="en-US"/>
        </w:rPr>
        <w:t xml:space="preserve">ACTUARIAL VALUATION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2"/>
          <w:vertAlign w:val="baseline"/>
          <w:lang w:val="en-US"/>
        </w:rPr>
        <w:t xml:space="preserve">AS OF JUNE 30, 2022</w:t>
      </w:r>
    </w:p>
    <w:p>
      <w:pPr>
        <w:spacing w:before="225" w:after="0" w:line="24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2"/>
          <w:vertAlign w:val="baseline"/>
          <w:lang w:val="en-US"/>
        </w:rPr>
        <w:t xml:space="preserve">CONTRIBUTIONS APPLICABLE TO THE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2"/>
          <w:vertAlign w:val="baseline"/>
          <w:lang w:val="en-US"/>
        </w:rPr>
        <w:t xml:space="preserve">PLAN/FISCAL YEAR ENDING JUNE 30, 2024</w:t>
      </w:r>
    </w:p>
    <w:p>
      <w:pPr>
        <w:spacing w:before="2982" w:after="0" w:line="240" w:lineRule="auto"/>
        <w:ind w:right="2289" w:left="2395"/>
        <w:jc w:val="left"/>
        <w:textAlignment w:val="baseline"/>
      </w:pPr>
      <w:r>
        <w:drawing>
          <wp:inline>
            <wp:extent cx="4050665" cy="1917065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191706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nextPage"/>
      <w:pgSz w:w="12240" w:h="15840" w:orient="portrait"/>
      <w:pgMar w:bottom="207" w:top="480" w:right="475" w:left="48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Authorized User</dc:creator>
  <dcterms:created xsi:type="dcterms:W3CDTF">2023-09-24T21:50:05Z</dcterms:created>
  <dcterms:modified xsi:type="dcterms:W3CDTF">2023-09-24T21:50:05Z</dcterms:modified>
</cp:coreProperties>
</file>